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61275570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111540">
        <w:rPr>
          <w:rFonts w:ascii="Arial Narrow" w:hAnsi="Arial Narrow" w:cs="Calibri"/>
          <w:b/>
          <w:bCs/>
          <w:sz w:val="20"/>
          <w:szCs w:val="20"/>
        </w:rPr>
        <w:t>267</w:t>
      </w:r>
      <w:r w:rsidR="00A62C68" w:rsidRPr="00A62C68">
        <w:rPr>
          <w:rFonts w:ascii="Arial Narrow" w:hAnsi="Arial Narrow" w:cs="Calibri"/>
          <w:b/>
          <w:bCs/>
          <w:sz w:val="20"/>
          <w:szCs w:val="20"/>
        </w:rPr>
        <w:t>/2021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A73FF00" w14:textId="56162327" w:rsidR="00F53E98" w:rsidRDefault="00596729" w:rsidP="00596729">
      <w:pPr>
        <w:spacing w:after="0" w:line="264" w:lineRule="auto"/>
        <w:jc w:val="center"/>
        <w:rPr>
          <w:rFonts w:ascii="Arial Narrow" w:eastAsia="Calibri" w:hAnsi="Arial Narrow" w:cs="Calibri"/>
          <w:b/>
          <w:bCs/>
          <w:sz w:val="20"/>
          <w:szCs w:val="20"/>
        </w:rPr>
      </w:pPr>
      <w:r w:rsidRPr="00596729">
        <w:rPr>
          <w:rFonts w:ascii="Arial Narrow" w:eastAsia="Calibri" w:hAnsi="Arial Narrow" w:cs="Calibri"/>
          <w:b/>
          <w:bCs/>
          <w:sz w:val="20"/>
          <w:szCs w:val="20"/>
        </w:rPr>
        <w:t>„Remont i renowacja murów wewnętrznych przyziemia Zamku w Kórniku (Kórnik, ul. Zamkowa 5)</w:t>
      </w:r>
      <w:r w:rsidR="00111540">
        <w:rPr>
          <w:rFonts w:ascii="Arial Narrow" w:eastAsia="Calibri" w:hAnsi="Arial Narrow" w:cs="Calibri"/>
          <w:b/>
          <w:bCs/>
          <w:sz w:val="20"/>
          <w:szCs w:val="20"/>
        </w:rPr>
        <w:t xml:space="preserve"> </w:t>
      </w:r>
      <w:r w:rsidRPr="00596729">
        <w:rPr>
          <w:rFonts w:ascii="Arial Narrow" w:eastAsia="Calibri" w:hAnsi="Arial Narrow" w:cs="Calibri"/>
          <w:b/>
          <w:bCs/>
          <w:sz w:val="20"/>
          <w:szCs w:val="20"/>
        </w:rPr>
        <w:t xml:space="preserve">– etap </w:t>
      </w:r>
      <w:r w:rsidR="00111540">
        <w:rPr>
          <w:rFonts w:ascii="Arial Narrow" w:eastAsia="Calibri" w:hAnsi="Arial Narrow" w:cs="Calibri"/>
          <w:b/>
          <w:bCs/>
          <w:sz w:val="20"/>
          <w:szCs w:val="20"/>
        </w:rPr>
        <w:t>I</w:t>
      </w:r>
      <w:r w:rsidRPr="00596729">
        <w:rPr>
          <w:rFonts w:ascii="Arial Narrow" w:eastAsia="Calibri" w:hAnsi="Arial Narrow" w:cs="Calibri"/>
          <w:b/>
          <w:bCs/>
          <w:sz w:val="20"/>
          <w:szCs w:val="20"/>
        </w:rPr>
        <w:t>II”</w:t>
      </w:r>
    </w:p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371C646F" w14:textId="684A805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5745BDBB" w14:textId="25F9587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b)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wykluczeniu z postępowania na podstawie art. 109 ust. 1 pkt </w:t>
      </w:r>
      <w:r w:rsidR="00030999" w:rsidRPr="00596729">
        <w:rPr>
          <w:rFonts w:ascii="Arial Narrow" w:hAnsi="Arial Narrow" w:cstheme="minorHAnsi"/>
          <w:iCs/>
          <w:sz w:val="20"/>
          <w:szCs w:val="20"/>
        </w:rPr>
        <w:t>1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 ustawy Prawo zamówień publicznych.</w:t>
      </w:r>
    </w:p>
    <w:p w14:paraId="43014B9B" w14:textId="69C2C8AE" w:rsidR="00030999" w:rsidRPr="00596729" w:rsidRDefault="00030999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c)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109 ust. 1 pkt 4  ustawy Prawo zamówień publicznych.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Pr="00596729" w:rsidRDefault="00376E56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sectPr w:rsidR="00746541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F7CE" w14:textId="77777777" w:rsidR="00E867D0" w:rsidRDefault="00E867D0" w:rsidP="0038231F">
      <w:pPr>
        <w:spacing w:after="0" w:line="240" w:lineRule="auto"/>
      </w:pPr>
      <w:r>
        <w:separator/>
      </w:r>
    </w:p>
  </w:endnote>
  <w:endnote w:type="continuationSeparator" w:id="0">
    <w:p w14:paraId="725BE7DC" w14:textId="77777777" w:rsidR="00E867D0" w:rsidRDefault="00E867D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D8763" w14:textId="77777777" w:rsidR="00E867D0" w:rsidRDefault="00E867D0" w:rsidP="0038231F">
      <w:pPr>
        <w:spacing w:after="0" w:line="240" w:lineRule="auto"/>
      </w:pPr>
      <w:r>
        <w:separator/>
      </w:r>
    </w:p>
  </w:footnote>
  <w:footnote w:type="continuationSeparator" w:id="0">
    <w:p w14:paraId="778B3D46" w14:textId="77777777" w:rsidR="00E867D0" w:rsidRDefault="00E867D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A2A"/>
    <w:rsid w:val="002167D3"/>
    <w:rsid w:val="00223DF5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416FE"/>
    <w:rsid w:val="0034230E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C1A6C-923B-4F7A-B651-A19B7C9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11</cp:revision>
  <cp:lastPrinted>2020-10-14T07:26:00Z</cp:lastPrinted>
  <dcterms:created xsi:type="dcterms:W3CDTF">2021-02-04T10:40:00Z</dcterms:created>
  <dcterms:modified xsi:type="dcterms:W3CDTF">2021-06-08T11:02:00Z</dcterms:modified>
</cp:coreProperties>
</file>